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76" w:rsidRDefault="00B87592" w:rsidP="00803AED">
      <w:pPr>
        <w:jc w:val="right"/>
      </w:pPr>
      <w:r>
        <w:t xml:space="preserve">                    </w:t>
      </w:r>
      <w:r>
        <w:rPr>
          <w:noProof/>
          <w:lang w:eastAsia="en-GB"/>
        </w:rPr>
        <w:drawing>
          <wp:inline distT="0" distB="0" distL="0" distR="0">
            <wp:extent cx="2476110" cy="1005148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Y LEP Mas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61" cy="102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92" w:rsidRDefault="00B87592"/>
    <w:p w:rsidR="00B87592" w:rsidRPr="00B87592" w:rsidRDefault="00B87592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:rsidR="00B87592" w:rsidRDefault="0032415A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  <w:r>
        <w:rPr>
          <w:rFonts w:ascii="Arial" w:eastAsia="Calibri" w:hAnsi="Arial" w:cs="Times New Roman"/>
          <w:b/>
          <w:sz w:val="24"/>
          <w:szCs w:val="24"/>
          <w:lang w:eastAsia="en-GB"/>
        </w:rPr>
        <w:t>HEY LEP Sub-B</w:t>
      </w:r>
      <w:r w:rsidR="000C2757">
        <w:rPr>
          <w:rFonts w:ascii="Arial" w:eastAsia="Calibri" w:hAnsi="Arial" w:cs="Times New Roman"/>
          <w:b/>
          <w:sz w:val="24"/>
          <w:szCs w:val="24"/>
          <w:lang w:eastAsia="en-GB"/>
        </w:rPr>
        <w:t>oards Expression of Interest</w:t>
      </w: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:rsidR="000C2757" w:rsidRDefault="000C2757" w:rsidP="000C2757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  <w:r>
        <w:rPr>
          <w:rFonts w:ascii="Arial" w:eastAsia="Calibri" w:hAnsi="Arial" w:cs="Times New Roman"/>
          <w:b/>
          <w:sz w:val="24"/>
          <w:szCs w:val="24"/>
          <w:lang w:eastAsia="en-GB"/>
        </w:rPr>
        <w:t>June 2021</w:t>
      </w: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>
        <w:rPr>
          <w:rFonts w:ascii="Arial" w:eastAsia="Calibri" w:hAnsi="Arial" w:cs="Times New Roman"/>
          <w:sz w:val="24"/>
          <w:szCs w:val="24"/>
          <w:lang w:eastAsia="en-GB"/>
        </w:rPr>
        <w:t>Thank you for y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>our interest i</w:t>
      </w:r>
      <w:r w:rsidR="0032415A">
        <w:rPr>
          <w:rFonts w:ascii="Arial" w:eastAsia="Calibri" w:hAnsi="Arial" w:cs="Times New Roman"/>
          <w:sz w:val="24"/>
          <w:szCs w:val="24"/>
          <w:lang w:eastAsia="en-GB"/>
        </w:rPr>
        <w:t>n supporting one of the LEP sub-B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oards; please complete and return this form by </w:t>
      </w:r>
      <w:r w:rsidR="0032415A">
        <w:rPr>
          <w:rFonts w:ascii="Arial" w:eastAsia="Calibri" w:hAnsi="Arial" w:cs="Times New Roman"/>
          <w:sz w:val="24"/>
          <w:szCs w:val="24"/>
          <w:lang w:eastAsia="en-GB"/>
        </w:rPr>
        <w:t>midnight on 20</w:t>
      </w:r>
      <w:r w:rsidR="0032415A" w:rsidRPr="0032415A">
        <w:rPr>
          <w:rFonts w:ascii="Arial" w:eastAsia="Calibri" w:hAnsi="Arial" w:cs="Times New Roman"/>
          <w:sz w:val="24"/>
          <w:szCs w:val="24"/>
          <w:vertAlign w:val="superscript"/>
          <w:lang w:eastAsia="en-GB"/>
        </w:rPr>
        <w:t>th</w:t>
      </w:r>
      <w:r w:rsidR="0032415A">
        <w:rPr>
          <w:rFonts w:ascii="Arial" w:eastAsia="Calibri" w:hAnsi="Arial" w:cs="Times New Roman"/>
          <w:sz w:val="24"/>
          <w:szCs w:val="24"/>
          <w:lang w:eastAsia="en-GB"/>
        </w:rPr>
        <w:t xml:space="preserve"> June 2021,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Times New Roman"/>
          <w:sz w:val="24"/>
          <w:szCs w:val="24"/>
          <w:lang w:eastAsia="en-GB"/>
        </w:rPr>
        <w:t xml:space="preserve">following which 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our Appointments Panel will review </w:t>
      </w:r>
      <w:r>
        <w:rPr>
          <w:rFonts w:ascii="Arial" w:eastAsia="Calibri" w:hAnsi="Arial" w:cs="Times New Roman"/>
          <w:sz w:val="24"/>
          <w:szCs w:val="24"/>
          <w:lang w:eastAsia="en-GB"/>
        </w:rPr>
        <w:t xml:space="preserve">all 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applications. </w:t>
      </w: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>
        <w:rPr>
          <w:rFonts w:ascii="Arial" w:eastAsia="Calibri" w:hAnsi="Arial" w:cs="Times New Roman"/>
          <w:sz w:val="24"/>
          <w:szCs w:val="24"/>
          <w:lang w:eastAsia="en-GB"/>
        </w:rPr>
        <w:t>Please indicate your inte</w:t>
      </w:r>
      <w:r w:rsidR="0032415A">
        <w:rPr>
          <w:rFonts w:ascii="Arial" w:eastAsia="Calibri" w:hAnsi="Arial" w:cs="Times New Roman"/>
          <w:sz w:val="24"/>
          <w:szCs w:val="24"/>
          <w:lang w:eastAsia="en-GB"/>
        </w:rPr>
        <w:t>rest in one or more of the sub-B</w:t>
      </w:r>
      <w:r>
        <w:rPr>
          <w:rFonts w:ascii="Arial" w:eastAsia="Calibri" w:hAnsi="Arial" w:cs="Times New Roman"/>
          <w:sz w:val="24"/>
          <w:szCs w:val="24"/>
          <w:lang w:eastAsia="en-GB"/>
        </w:rPr>
        <w:t>oards:</w:t>
      </w: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:rsidR="000C2757" w:rsidRPr="000C2757" w:rsidRDefault="000C2757" w:rsidP="000C27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 w:rsidRPr="000C2757">
        <w:rPr>
          <w:rFonts w:ascii="Arial" w:eastAsia="Calibri" w:hAnsi="Arial" w:cs="Times New Roman"/>
          <w:sz w:val="24"/>
          <w:szCs w:val="24"/>
          <w:lang w:eastAsia="en-GB"/>
        </w:rPr>
        <w:t>Infrastructure</w:t>
      </w:r>
    </w:p>
    <w:p w:rsidR="000C2757" w:rsidRPr="000C2757" w:rsidRDefault="000C2757" w:rsidP="000C27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 w:rsidRPr="000C2757">
        <w:rPr>
          <w:rFonts w:ascii="Arial" w:eastAsia="Calibri" w:hAnsi="Arial" w:cs="Times New Roman"/>
          <w:sz w:val="24"/>
          <w:szCs w:val="24"/>
          <w:lang w:eastAsia="en-GB"/>
        </w:rPr>
        <w:t>Business Support</w:t>
      </w:r>
    </w:p>
    <w:p w:rsidR="000C2757" w:rsidRDefault="000C2757" w:rsidP="000C27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Employment and Skills </w:t>
      </w:r>
    </w:p>
    <w:p w:rsidR="000C2757" w:rsidRDefault="000C2757" w:rsidP="000C275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:rsidR="000C2757" w:rsidRPr="000C2757" w:rsidRDefault="0032415A" w:rsidP="000C275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>
        <w:rPr>
          <w:rFonts w:ascii="Arial" w:eastAsia="Calibri" w:hAnsi="Arial" w:cs="Times New Roman"/>
          <w:sz w:val="24"/>
          <w:szCs w:val="24"/>
          <w:lang w:eastAsia="en-GB"/>
        </w:rPr>
        <w:t>We will work with the new B</w:t>
      </w:r>
      <w:r w:rsidR="000C2757">
        <w:rPr>
          <w:rFonts w:ascii="Arial" w:eastAsia="Calibri" w:hAnsi="Arial" w:cs="Times New Roman"/>
          <w:sz w:val="24"/>
          <w:szCs w:val="24"/>
          <w:lang w:eastAsia="en-GB"/>
        </w:rPr>
        <w:t>oards to determine new Terms of Reference aligned to our emerging strategy focus. For an informal conversation regarding your interest please contact Teresa Chalmers, Chief Operating Officer on t.chalmers@heylep.com</w:t>
      </w: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:rsidR="000C2757" w:rsidRP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>
        <w:rPr>
          <w:rFonts w:ascii="Arial" w:eastAsia="Calibri" w:hAnsi="Arial" w:cs="Times New Roman"/>
          <w:sz w:val="24"/>
          <w:szCs w:val="24"/>
          <w:lang w:eastAsia="en-GB"/>
        </w:rPr>
        <w:t xml:space="preserve">Please return this form to: </w:t>
      </w:r>
      <w:r w:rsidR="0032415A" w:rsidRPr="005E15AC">
        <w:rPr>
          <w:rFonts w:ascii="Arial" w:eastAsia="Calibri" w:hAnsi="Arial" w:cs="Times New Roman"/>
          <w:sz w:val="24"/>
          <w:szCs w:val="24"/>
          <w:lang w:eastAsia="en-GB"/>
        </w:rPr>
        <w:t>leprecruitment@hullcc.gov.uk</w:t>
      </w:r>
    </w:p>
    <w:p w:rsidR="000C2757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:rsidR="000C2757" w:rsidRPr="00B87592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00"/>
        <w:gridCol w:w="1482"/>
        <w:gridCol w:w="1577"/>
        <w:gridCol w:w="1687"/>
        <w:gridCol w:w="1843"/>
        <w:gridCol w:w="1843"/>
      </w:tblGrid>
      <w:tr w:rsidR="000C2757" w:rsidTr="000C2757">
        <w:tc>
          <w:tcPr>
            <w:tcW w:w="2200" w:type="dxa"/>
            <w:shd w:val="clear" w:color="auto" w:fill="8496B0" w:themeFill="text2" w:themeFillTint="99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482" w:type="dxa"/>
            <w:shd w:val="clear" w:color="auto" w:fill="8496B0" w:themeFill="text2" w:themeFillTint="99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577" w:type="dxa"/>
            <w:shd w:val="clear" w:color="auto" w:fill="8496B0" w:themeFill="text2" w:themeFillTint="99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687" w:type="dxa"/>
            <w:shd w:val="clear" w:color="auto" w:fill="8496B0" w:themeFill="text2" w:themeFillTint="99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Sector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Sub board of interest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Contact details</w:t>
            </w:r>
          </w:p>
        </w:tc>
      </w:tr>
      <w:tr w:rsidR="000C2757" w:rsidTr="000C2757">
        <w:tc>
          <w:tcPr>
            <w:tcW w:w="2200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2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7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  <w:tr w:rsidR="000C2757" w:rsidTr="000C2757">
        <w:tc>
          <w:tcPr>
            <w:tcW w:w="2200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2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7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  <w:tr w:rsidR="000C2757" w:rsidTr="000C2757">
        <w:tc>
          <w:tcPr>
            <w:tcW w:w="10632" w:type="dxa"/>
            <w:gridSpan w:val="6"/>
            <w:shd w:val="clear" w:color="auto" w:fill="8496B0" w:themeFill="text2" w:themeFillTint="99"/>
          </w:tcPr>
          <w:p w:rsidR="000C2757" w:rsidRDefault="00766E0B" w:rsidP="000C2757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Rationale for joining the sub-B</w:t>
            </w:r>
            <w:r w:rsidR="000C2757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oard: (maximum of 700 words)</w:t>
            </w:r>
          </w:p>
        </w:tc>
      </w:tr>
      <w:tr w:rsidR="000C2757" w:rsidTr="000C2757">
        <w:trPr>
          <w:trHeight w:val="1134"/>
        </w:trPr>
        <w:tc>
          <w:tcPr>
            <w:tcW w:w="10632" w:type="dxa"/>
            <w:gridSpan w:val="6"/>
          </w:tcPr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0C2757" w:rsidRDefault="000C2757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:rsidR="0032415A" w:rsidRDefault="0032415A" w:rsidP="00B87592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B87592" w:rsidRPr="00B87592" w:rsidRDefault="00B87592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:rsidR="00B87592" w:rsidRPr="00B87592" w:rsidRDefault="00B87592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:rsidR="00B87592" w:rsidRDefault="00B87592"/>
    <w:sectPr w:rsidR="00B87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22B0"/>
    <w:multiLevelType w:val="hybridMultilevel"/>
    <w:tmpl w:val="DD54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92"/>
    <w:rsid w:val="000C2757"/>
    <w:rsid w:val="002915E0"/>
    <w:rsid w:val="0032415A"/>
    <w:rsid w:val="005E15AC"/>
    <w:rsid w:val="00766E0B"/>
    <w:rsid w:val="00803AED"/>
    <w:rsid w:val="0091778A"/>
    <w:rsid w:val="00971D79"/>
    <w:rsid w:val="00B87592"/>
    <w:rsid w:val="00D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3518-71B7-4D47-8986-40F8063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Scott-Holm Charis</dc:creator>
  <cp:keywords/>
  <dc:description/>
  <cp:lastModifiedBy>Scott-Holm Charis</cp:lastModifiedBy>
  <cp:revision>5</cp:revision>
  <dcterms:created xsi:type="dcterms:W3CDTF">2021-05-26T10:51:00Z</dcterms:created>
  <dcterms:modified xsi:type="dcterms:W3CDTF">2021-06-03T12:44:00Z</dcterms:modified>
</cp:coreProperties>
</file>